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CF36B" w14:textId="77777777" w:rsidR="00674E19" w:rsidRDefault="00674E19" w:rsidP="00674E19">
      <w:pPr>
        <w:jc w:val="both"/>
      </w:pPr>
    </w:p>
    <w:p w14:paraId="35F30F7C" w14:textId="77777777" w:rsidR="00674E19" w:rsidRPr="0096783D" w:rsidRDefault="00674E19" w:rsidP="00674E19">
      <w:pPr>
        <w:tabs>
          <w:tab w:val="left" w:pos="6390"/>
        </w:tabs>
        <w:spacing w:after="0" w:line="240" w:lineRule="auto"/>
        <w:jc w:val="right"/>
        <w:rPr>
          <w:rFonts w:ascii="Times New Roman" w:eastAsia="SimSun" w:hAnsi="Times New Roman" w:cs="Times New Roman"/>
          <w:lang w:eastAsia="zh-CN"/>
        </w:rPr>
      </w:pPr>
      <w:r w:rsidRPr="0096783D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64384" behindDoc="0" locked="0" layoutInCell="1" allowOverlap="1" wp14:anchorId="6803DB49" wp14:editId="770060B3">
            <wp:simplePos x="0" y="0"/>
            <wp:positionH relativeFrom="column">
              <wp:posOffset>4457700</wp:posOffset>
            </wp:positionH>
            <wp:positionV relativeFrom="paragraph">
              <wp:posOffset>21590</wp:posOffset>
            </wp:positionV>
            <wp:extent cx="1485900" cy="492125"/>
            <wp:effectExtent l="0" t="0" r="0" b="3175"/>
            <wp:wrapSquare wrapText="bothSides"/>
            <wp:docPr id="5" name="Obraz 5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83D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65408" behindDoc="0" locked="0" layoutInCell="1" allowOverlap="1" wp14:anchorId="648AA36B" wp14:editId="35AC2B65">
            <wp:simplePos x="0" y="0"/>
            <wp:positionH relativeFrom="column">
              <wp:posOffset>3200400</wp:posOffset>
            </wp:positionH>
            <wp:positionV relativeFrom="paragraph">
              <wp:posOffset>21590</wp:posOffset>
            </wp:positionV>
            <wp:extent cx="720090" cy="354965"/>
            <wp:effectExtent l="0" t="0" r="3810" b="6985"/>
            <wp:wrapSquare wrapText="bothSides"/>
            <wp:docPr id="10" name="Obraz 10" descr="Serwis Województwa Zachodniopomor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rwis Województwa Zachodniopomorskie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5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83D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66432" behindDoc="0" locked="0" layoutInCell="1" allowOverlap="1" wp14:anchorId="29098E45" wp14:editId="6EA3B8F7">
            <wp:simplePos x="0" y="0"/>
            <wp:positionH relativeFrom="column">
              <wp:posOffset>1600200</wp:posOffset>
            </wp:positionH>
            <wp:positionV relativeFrom="paragraph">
              <wp:posOffset>21590</wp:posOffset>
            </wp:positionV>
            <wp:extent cx="1447800" cy="393700"/>
            <wp:effectExtent l="0" t="0" r="0" b="6350"/>
            <wp:wrapSquare wrapText="bothSides"/>
            <wp:docPr id="11" name="Obraz 11" descr="Portal Funduszy Europejskich 2007-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rtal Funduszy Europejskich 2007-2013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83D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67456" behindDoc="0" locked="0" layoutInCell="1" allowOverlap="1" wp14:anchorId="19FBDC03" wp14:editId="6E34115D">
            <wp:simplePos x="0" y="0"/>
            <wp:positionH relativeFrom="column">
              <wp:posOffset>228600</wp:posOffset>
            </wp:positionH>
            <wp:positionV relativeFrom="paragraph">
              <wp:posOffset>21590</wp:posOffset>
            </wp:positionV>
            <wp:extent cx="965200" cy="393700"/>
            <wp:effectExtent l="0" t="0" r="6350" b="6350"/>
            <wp:wrapSquare wrapText="bothSides"/>
            <wp:docPr id="12" name="Obraz 12" descr="Portal Funduszy Europejskich 2007-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rtal Funduszy Europejskich 2007-2013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5EA0E" w14:textId="77777777" w:rsidR="00674E19" w:rsidRPr="0096783D" w:rsidRDefault="00674E19" w:rsidP="00674E19">
      <w:pPr>
        <w:tabs>
          <w:tab w:val="left" w:pos="6390"/>
        </w:tabs>
        <w:spacing w:after="0" w:line="240" w:lineRule="auto"/>
        <w:jc w:val="right"/>
        <w:rPr>
          <w:rFonts w:ascii="Times New Roman" w:eastAsia="SimSun" w:hAnsi="Times New Roman" w:cs="Times New Roman"/>
          <w:lang w:eastAsia="zh-CN"/>
        </w:rPr>
      </w:pPr>
    </w:p>
    <w:p w14:paraId="2010E50B" w14:textId="77777777" w:rsidR="00674E19" w:rsidRPr="0096783D" w:rsidRDefault="00674E19" w:rsidP="00674E19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96783D">
        <w:rPr>
          <w:rFonts w:ascii="Times New Roman" w:eastAsia="SimSun" w:hAnsi="Times New Roman" w:cs="Times New Roman"/>
          <w:color w:val="000000"/>
          <w:lang w:eastAsia="zh-CN"/>
        </w:rPr>
        <w:tab/>
      </w:r>
    </w:p>
    <w:p w14:paraId="432F9530" w14:textId="77777777" w:rsidR="00674E19" w:rsidRPr="0096783D" w:rsidRDefault="00674E19" w:rsidP="00674E19">
      <w:pPr>
        <w:spacing w:after="0" w:line="252" w:lineRule="auto"/>
        <w:ind w:left="720"/>
        <w:rPr>
          <w:rFonts w:ascii="Calibri" w:eastAsia="SimSun" w:hAnsi="Calibri" w:cs="Calibri"/>
          <w:lang w:eastAsia="zh-CN"/>
        </w:rPr>
      </w:pPr>
    </w:p>
    <w:p w14:paraId="137B2323" w14:textId="5902AE1F" w:rsidR="00674E19" w:rsidRPr="0096783D" w:rsidRDefault="00674E19" w:rsidP="00674E19">
      <w:pPr>
        <w:tabs>
          <w:tab w:val="left" w:pos="6920"/>
        </w:tabs>
        <w:spacing w:after="0" w:line="252" w:lineRule="auto"/>
        <w:ind w:left="720"/>
        <w:jc w:val="right"/>
        <w:rPr>
          <w:rFonts w:ascii="Calibri" w:eastAsia="SimSun" w:hAnsi="Calibri" w:cs="Calibri"/>
          <w:lang w:eastAsia="zh-CN"/>
        </w:rPr>
      </w:pPr>
      <w:r w:rsidRPr="0096783D">
        <w:rPr>
          <w:rFonts w:ascii="Calibri" w:eastAsia="SimSun" w:hAnsi="Calibri" w:cs="Calibri"/>
          <w:lang w:eastAsia="zh-CN"/>
        </w:rPr>
        <w:t xml:space="preserve">Trzcińsko-Zdrój, </w:t>
      </w:r>
      <w:r>
        <w:rPr>
          <w:rFonts w:ascii="Calibri" w:eastAsia="SimSun" w:hAnsi="Calibri" w:cs="Calibri"/>
          <w:lang w:eastAsia="zh-CN"/>
        </w:rPr>
        <w:t>26</w:t>
      </w:r>
      <w:r w:rsidRPr="0096783D">
        <w:rPr>
          <w:rFonts w:ascii="Calibri" w:eastAsia="SimSun" w:hAnsi="Calibri" w:cs="Calibri"/>
          <w:lang w:eastAsia="zh-CN"/>
        </w:rPr>
        <w:t>.</w:t>
      </w:r>
      <w:r>
        <w:rPr>
          <w:rFonts w:ascii="Calibri" w:eastAsia="SimSun" w:hAnsi="Calibri" w:cs="Calibri"/>
          <w:lang w:eastAsia="zh-CN"/>
        </w:rPr>
        <w:t>01</w:t>
      </w:r>
      <w:r w:rsidRPr="0096783D">
        <w:rPr>
          <w:rFonts w:ascii="Calibri" w:eastAsia="SimSun" w:hAnsi="Calibri" w:cs="Calibri"/>
          <w:lang w:eastAsia="zh-CN"/>
        </w:rPr>
        <w:t>.202</w:t>
      </w:r>
      <w:r>
        <w:rPr>
          <w:rFonts w:ascii="Calibri" w:eastAsia="SimSun" w:hAnsi="Calibri" w:cs="Calibri"/>
          <w:lang w:eastAsia="zh-CN"/>
        </w:rPr>
        <w:t>1</w:t>
      </w:r>
      <w:r w:rsidRPr="0096783D">
        <w:rPr>
          <w:rFonts w:ascii="Calibri" w:eastAsia="SimSun" w:hAnsi="Calibri" w:cs="Calibri"/>
          <w:lang w:eastAsia="zh-CN"/>
        </w:rPr>
        <w:t xml:space="preserve"> r.</w:t>
      </w:r>
    </w:p>
    <w:p w14:paraId="75FFC13D" w14:textId="77777777" w:rsidR="00674E19" w:rsidRPr="0096783D" w:rsidRDefault="00674E19" w:rsidP="00674E19">
      <w:pPr>
        <w:spacing w:after="0" w:line="252" w:lineRule="auto"/>
        <w:ind w:left="720"/>
        <w:rPr>
          <w:rFonts w:ascii="Calibri" w:eastAsia="SimSun" w:hAnsi="Calibri" w:cs="Calibri"/>
          <w:lang w:eastAsia="zh-CN"/>
        </w:rPr>
      </w:pPr>
    </w:p>
    <w:p w14:paraId="6FA544F5" w14:textId="2B4586E0" w:rsidR="00674E19" w:rsidRPr="0096783D" w:rsidRDefault="00674E19" w:rsidP="00674E19">
      <w:pPr>
        <w:tabs>
          <w:tab w:val="left" w:pos="3750"/>
        </w:tabs>
        <w:spacing w:after="0" w:line="254" w:lineRule="auto"/>
        <w:ind w:left="720"/>
        <w:jc w:val="center"/>
        <w:rPr>
          <w:rFonts w:ascii="Calibri" w:eastAsia="SimSun" w:hAnsi="Calibri" w:cs="Calibri"/>
          <w:lang w:eastAsia="zh-CN"/>
        </w:rPr>
      </w:pPr>
      <w:r w:rsidRPr="0096783D">
        <w:rPr>
          <w:rFonts w:ascii="Calibri" w:eastAsia="SimSun" w:hAnsi="Calibri" w:cs="Calibri"/>
          <w:lang w:eastAsia="zh-CN"/>
        </w:rPr>
        <w:t xml:space="preserve">WYJAŚNIENIE </w:t>
      </w:r>
      <w:r>
        <w:rPr>
          <w:rFonts w:ascii="Calibri" w:eastAsia="SimSun" w:hAnsi="Calibri" w:cs="Calibri"/>
          <w:lang w:eastAsia="zh-CN"/>
        </w:rPr>
        <w:t>VII</w:t>
      </w:r>
    </w:p>
    <w:p w14:paraId="32535853" w14:textId="77777777" w:rsidR="00674E19" w:rsidRPr="0096783D" w:rsidRDefault="00674E19" w:rsidP="00674E19">
      <w:pPr>
        <w:spacing w:after="0" w:line="252" w:lineRule="auto"/>
        <w:ind w:left="720"/>
        <w:rPr>
          <w:rFonts w:ascii="Calibri" w:eastAsia="SimSun" w:hAnsi="Calibri" w:cs="Calibri"/>
          <w:lang w:eastAsia="zh-CN"/>
        </w:rPr>
      </w:pPr>
    </w:p>
    <w:p w14:paraId="42704297" w14:textId="77777777" w:rsidR="00674E19" w:rsidRPr="0096783D" w:rsidRDefault="00674E19" w:rsidP="00674E19">
      <w:pPr>
        <w:spacing w:after="0" w:line="256" w:lineRule="auto"/>
        <w:ind w:left="720"/>
        <w:jc w:val="center"/>
        <w:rPr>
          <w:rFonts w:ascii="Calibri" w:eastAsia="SimSun" w:hAnsi="Calibri" w:cs="Calibri"/>
          <w:lang w:eastAsia="zh-CN"/>
        </w:rPr>
      </w:pPr>
      <w:r w:rsidRPr="0096783D">
        <w:rPr>
          <w:rFonts w:ascii="Calibri" w:eastAsia="SimSun" w:hAnsi="Calibri" w:cs="Calibri"/>
          <w:lang w:eastAsia="zh-CN"/>
        </w:rPr>
        <w:t xml:space="preserve">Specyfikacji Istotnych Warunków Zamówienia z dnia 21.12.2020 r.  </w:t>
      </w:r>
      <w:r w:rsidRPr="0096783D">
        <w:rPr>
          <w:rFonts w:ascii="Calibri" w:eastAsia="SimSun" w:hAnsi="Calibri" w:cs="Calibri"/>
          <w:lang w:eastAsia="zh-CN"/>
        </w:rPr>
        <w:br/>
        <w:t>sprawa: IRIGM.271.30.2020.IRIGM</w:t>
      </w:r>
    </w:p>
    <w:p w14:paraId="67B77DE9" w14:textId="77777777" w:rsidR="00674E19" w:rsidRPr="0096783D" w:rsidRDefault="00674E19" w:rsidP="00674E19">
      <w:pPr>
        <w:spacing w:after="0" w:line="256" w:lineRule="auto"/>
        <w:ind w:left="720"/>
        <w:jc w:val="center"/>
        <w:rPr>
          <w:rFonts w:ascii="Calibri" w:eastAsia="SimSun" w:hAnsi="Calibri" w:cs="Calibri"/>
          <w:lang w:eastAsia="zh-CN"/>
        </w:rPr>
      </w:pPr>
      <w:r w:rsidRPr="0096783D">
        <w:rPr>
          <w:rFonts w:ascii="Calibri" w:eastAsia="SimSun" w:hAnsi="Calibri" w:cs="Calibri"/>
          <w:lang w:eastAsia="zh-CN"/>
        </w:rPr>
        <w:t>Ogłoszenie w BZP Nr 769441-N-2020</w:t>
      </w:r>
    </w:p>
    <w:p w14:paraId="0566326F" w14:textId="77777777" w:rsidR="00674E19" w:rsidRPr="0096783D" w:rsidRDefault="00674E19" w:rsidP="00674E19">
      <w:pPr>
        <w:spacing w:after="0" w:line="256" w:lineRule="auto"/>
        <w:ind w:left="720"/>
        <w:jc w:val="center"/>
        <w:rPr>
          <w:rFonts w:ascii="Calibri" w:eastAsia="SimSun" w:hAnsi="Calibri" w:cs="Calibri"/>
          <w:lang w:eastAsia="zh-CN"/>
        </w:rPr>
      </w:pPr>
      <w:r w:rsidRPr="0096783D">
        <w:rPr>
          <w:rFonts w:ascii="Calibri" w:eastAsia="SimSun" w:hAnsi="Calibri" w:cs="Calibri"/>
          <w:lang w:eastAsia="zh-CN"/>
        </w:rPr>
        <w:t xml:space="preserve">„Rozbudowa i przebudowa oczyszczalni ścieków komunalnych w </w:t>
      </w:r>
      <w:proofErr w:type="spellStart"/>
      <w:r w:rsidRPr="0096783D">
        <w:rPr>
          <w:rFonts w:ascii="Calibri" w:eastAsia="SimSun" w:hAnsi="Calibri" w:cs="Calibri"/>
          <w:lang w:eastAsia="zh-CN"/>
        </w:rPr>
        <w:t>Trzcińsku-Zdroju</w:t>
      </w:r>
      <w:proofErr w:type="spellEnd"/>
      <w:r w:rsidRPr="0096783D">
        <w:rPr>
          <w:rFonts w:ascii="Calibri" w:eastAsia="SimSun" w:hAnsi="Calibri" w:cs="Calibri"/>
          <w:lang w:eastAsia="zh-CN"/>
        </w:rPr>
        <w:t xml:space="preserve"> w systemie zaprojektuj i wybuduj”</w:t>
      </w:r>
    </w:p>
    <w:p w14:paraId="3CA9772F" w14:textId="77777777" w:rsidR="00674E19" w:rsidRPr="0096783D" w:rsidRDefault="00674E19" w:rsidP="00674E1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C4E1C04" w14:textId="77777777" w:rsidR="00674E19" w:rsidRPr="0096783D" w:rsidRDefault="00674E19" w:rsidP="00674E19">
      <w:r w:rsidRPr="0096783D">
        <w:t xml:space="preserve">Zgodnie a art. 38 ust. 2 ustawy z dnia 29 stycznia 2004 r.  – Prawo zamówień publicznych </w:t>
      </w:r>
      <w:r w:rsidRPr="0096783D">
        <w:br/>
        <w:t>(tekst jedn. Dz. U. z 2019 r., poz. 1843), zw. dalej „ustawą PZP”, Zamawiający przekazuje wszystkim Wykonawcom uczestniczącym w postępowaniu treść pytań i odpowiedzi dotyczących zapisów treści specyfikacji istotnych warunków zamówienia.</w:t>
      </w:r>
    </w:p>
    <w:p w14:paraId="6B95AC67" w14:textId="77777777" w:rsidR="00674E19" w:rsidRDefault="00674E19" w:rsidP="00674E19">
      <w:pPr>
        <w:jc w:val="both"/>
      </w:pPr>
    </w:p>
    <w:p w14:paraId="3754C32A" w14:textId="77777777" w:rsidR="00674E19" w:rsidRDefault="00674E19" w:rsidP="00674E19">
      <w:pPr>
        <w:rPr>
          <w:b/>
          <w:bCs/>
        </w:rPr>
      </w:pPr>
      <w:r w:rsidRPr="00143854">
        <w:rPr>
          <w:b/>
          <w:bCs/>
        </w:rPr>
        <w:t>Pytanie Nr 1:</w:t>
      </w:r>
    </w:p>
    <w:p w14:paraId="49CFE23F" w14:textId="77777777" w:rsidR="00674E19" w:rsidRDefault="00674E19" w:rsidP="00674E19">
      <w:r>
        <w:t xml:space="preserve"> W dokumentacji przetargowej brak jest informacji w zakresie odbioru granulatu po procesie granulacji. Brak też informacji na temat sposobu składowania granulatu. Czy należy tym samym przyjąć, że Zamawiający odbierać będzie na bieżąco granulat i nie ma konieczności jego składowania?</w:t>
      </w:r>
    </w:p>
    <w:p w14:paraId="4727695F" w14:textId="77777777" w:rsidR="00674E19" w:rsidRPr="00515F60" w:rsidRDefault="00674E19" w:rsidP="00674E19">
      <w:pPr>
        <w:rPr>
          <w:b/>
          <w:bCs/>
        </w:rPr>
      </w:pPr>
      <w:r w:rsidRPr="00515F60">
        <w:rPr>
          <w:b/>
          <w:bCs/>
        </w:rPr>
        <w:t>Odpowiedź Nr 1:</w:t>
      </w:r>
    </w:p>
    <w:p w14:paraId="4E023D39" w14:textId="77777777" w:rsidR="00674E19" w:rsidRDefault="00674E19" w:rsidP="00674E19">
      <w:r>
        <w:t>Zgodnie z pkt 6.7 PFU,  układ transportu wewnętrznego wraz z urządzeniem do konfekcjonowania osadu, będą umieszczone np. w kontenerowym budynku odwadniania osadu wraz z przyległą do niego wiatą magazynową granulatu.</w:t>
      </w:r>
    </w:p>
    <w:p w14:paraId="46F39A22" w14:textId="77777777" w:rsidR="00674E19" w:rsidRDefault="00674E19" w:rsidP="00674E19">
      <w:r>
        <w:t>Powierzchnia magazynowa wiaty powinna zapewnić możliwość składowania granulatu przynajmniej przez 4 miesiące w okresie jesienno-zimowym.</w:t>
      </w:r>
    </w:p>
    <w:p w14:paraId="0A6CEFCF" w14:textId="77777777" w:rsidR="00674E19" w:rsidRPr="00621C35" w:rsidRDefault="00674E19" w:rsidP="00674E19">
      <w:pPr>
        <w:rPr>
          <w:b/>
          <w:bCs/>
        </w:rPr>
      </w:pPr>
      <w:r w:rsidRPr="00621C35">
        <w:rPr>
          <w:b/>
          <w:bCs/>
        </w:rPr>
        <w:t>Pytanie Nr 2:</w:t>
      </w:r>
    </w:p>
    <w:p w14:paraId="1038896E" w14:textId="77777777" w:rsidR="00674E19" w:rsidRDefault="00674E19" w:rsidP="00674E19">
      <w:r>
        <w:t xml:space="preserve">Czy wiążące są zapisy PFU w zakresie </w:t>
      </w:r>
      <w:proofErr w:type="spellStart"/>
      <w:r>
        <w:t>areatora</w:t>
      </w:r>
      <w:proofErr w:type="spellEnd"/>
      <w:r>
        <w:t xml:space="preserve"> powietrza w zbiorniku uśredniającym, z których wynika, że dysza napowietrzająca jest zainstalowana powyżej lustra cieczy? W jaki sposób zagwarantowana ma być homogenizacja w zbiorniku?</w:t>
      </w:r>
    </w:p>
    <w:p w14:paraId="63FD0166" w14:textId="77777777" w:rsidR="00674E19" w:rsidRPr="00B41BDE" w:rsidRDefault="00674E19" w:rsidP="00674E19">
      <w:pPr>
        <w:rPr>
          <w:b/>
          <w:bCs/>
        </w:rPr>
      </w:pPr>
      <w:r w:rsidRPr="00B41BDE">
        <w:rPr>
          <w:b/>
          <w:bCs/>
        </w:rPr>
        <w:t>Odpowiedź Nr 2:</w:t>
      </w:r>
    </w:p>
    <w:p w14:paraId="7C2B87FC" w14:textId="77777777" w:rsidR="00674E19" w:rsidRDefault="00674E19" w:rsidP="00674E19">
      <w:r>
        <w:t>Zgodnie z pkt 6.7 PFU,  mieszanie i napowietrzanie ścieków będzie realizowane przy zastosowaniu tzw. zestawu do aplikacji powietrza. Dla uzyskania wystarczającej skuteczności działania urządzenia, minimalna wysokość dyszy wylotowej aplikatora powietrza nad  poziomem ścieków powinna wynosić 30 cm.</w:t>
      </w:r>
    </w:p>
    <w:p w14:paraId="2D0CB7E6" w14:textId="77777777" w:rsidR="00674E19" w:rsidRPr="007F318A" w:rsidRDefault="00674E19" w:rsidP="00674E19">
      <w:pPr>
        <w:rPr>
          <w:b/>
          <w:bCs/>
        </w:rPr>
      </w:pPr>
      <w:r w:rsidRPr="007F318A">
        <w:rPr>
          <w:b/>
          <w:bCs/>
        </w:rPr>
        <w:t xml:space="preserve"> Pytanie Nr 3:</w:t>
      </w:r>
    </w:p>
    <w:p w14:paraId="5BF7B504" w14:textId="77777777" w:rsidR="00674E19" w:rsidRDefault="00674E19" w:rsidP="00674E19">
      <w:r>
        <w:lastRenderedPageBreak/>
        <w:t>Brak w dokumentacji przetargowej informacji na temat ładunku zanieczyszczeń w ściekach dowożonych. Proszę o udostępnienie badań zanieczyszczeń w ściekach dowożonych lub określenie max. ich ładunku, który należy przyjąć dla doboru technologii. Podkreślamy, iż bardzo wysokie ładunki 20 m3/d ścieków dowożonych, które należy przyjąć jako podstawę obliczeniową, spowodować mogą finalnie przekroczenie wyznaczonej w dokumentacji przetargowej liczby RLM.</w:t>
      </w:r>
    </w:p>
    <w:p w14:paraId="48E838B6" w14:textId="77777777" w:rsidR="00674E19" w:rsidRPr="005B048D" w:rsidRDefault="00674E19" w:rsidP="00674E19">
      <w:pPr>
        <w:rPr>
          <w:b/>
          <w:bCs/>
        </w:rPr>
      </w:pPr>
      <w:r w:rsidRPr="005B048D">
        <w:rPr>
          <w:b/>
          <w:bCs/>
        </w:rPr>
        <w:t>Odpowiedź Nr 3:</w:t>
      </w:r>
    </w:p>
    <w:p w14:paraId="0FD48B4A" w14:textId="77777777" w:rsidR="00674E19" w:rsidRDefault="00674E19" w:rsidP="00674E19">
      <w:r>
        <w:t>Z uwagi na zastosowanie zbiornika retencyjno-uśredniającego, należy przyjąć standardowe ładunki zanieczyszczeń do wymiarowania urządzeń oczyszczalni.</w:t>
      </w:r>
    </w:p>
    <w:p w14:paraId="67F0624F" w14:textId="77777777" w:rsidR="00674E19" w:rsidRPr="005B048D" w:rsidRDefault="00674E19" w:rsidP="00674E19">
      <w:pPr>
        <w:rPr>
          <w:b/>
          <w:bCs/>
        </w:rPr>
      </w:pPr>
      <w:r w:rsidRPr="005B048D">
        <w:rPr>
          <w:b/>
          <w:bCs/>
        </w:rPr>
        <w:t>Pytanie Nr 4:</w:t>
      </w:r>
    </w:p>
    <w:p w14:paraId="0BF85508" w14:textId="77777777" w:rsidR="00674E19" w:rsidRDefault="00674E19" w:rsidP="00674E19">
      <w:r>
        <w:t>Zamawiający przewiduje dostawę pokrywy chemoodpornej na zbiornik uśredniający, czy to rozwiązanie jest wiążące, brak jest włazów umożliwiających sprawną eksploatację zbiornika, np. przy konieczności wyciągnięcia pomp?</w:t>
      </w:r>
    </w:p>
    <w:p w14:paraId="50E2CFB3" w14:textId="77777777" w:rsidR="00674E19" w:rsidRDefault="00674E19" w:rsidP="00674E19"/>
    <w:p w14:paraId="2846DDEC" w14:textId="77777777" w:rsidR="00674E19" w:rsidRPr="005F755C" w:rsidRDefault="00674E19" w:rsidP="00674E19">
      <w:pPr>
        <w:rPr>
          <w:b/>
          <w:bCs/>
        </w:rPr>
      </w:pPr>
      <w:r w:rsidRPr="005F755C">
        <w:rPr>
          <w:b/>
          <w:bCs/>
        </w:rPr>
        <w:t>Odpowiedź Nr 4:</w:t>
      </w:r>
    </w:p>
    <w:p w14:paraId="41BC5CAF" w14:textId="77777777" w:rsidR="00674E19" w:rsidRDefault="00674E19" w:rsidP="00674E19">
      <w:r>
        <w:t>Grafika przedstawiona w pkt 6.3. PFU jest jedynie przykładową wizualizacją przykrycia zbiornika i na jej podstawie nie należy  stawiać dalej idących wniosków. Producent kopuły zbiornika wykona włazy wg wytycznych projektanta.</w:t>
      </w:r>
    </w:p>
    <w:p w14:paraId="723C7705" w14:textId="77777777" w:rsidR="00674E19" w:rsidRPr="005D0F41" w:rsidRDefault="00674E19" w:rsidP="00674E19">
      <w:pPr>
        <w:rPr>
          <w:b/>
          <w:bCs/>
        </w:rPr>
      </w:pPr>
      <w:r w:rsidRPr="005D0F41">
        <w:rPr>
          <w:b/>
          <w:bCs/>
        </w:rPr>
        <w:t>Pytanie Nr 5:</w:t>
      </w:r>
    </w:p>
    <w:p w14:paraId="14AEE5AB" w14:textId="77777777" w:rsidR="00674E19" w:rsidRDefault="00674E19" w:rsidP="00674E19">
      <w:r>
        <w:t>Brak w dokumentacji przetargowej informacji w pkt 6.9. PFU na temat czasu aktualizacji danych pobieranych z urządzeń przez układ sterowania. Proszę o określenie wymogów w tym zakresie. Informacja ta jest kluczowa dla doboru komponentów układu sterowania i monitoringu i tym samym oszacowania kosztów i sporządzenia oferty.</w:t>
      </w:r>
    </w:p>
    <w:p w14:paraId="14AD8580" w14:textId="77777777" w:rsidR="00674E19" w:rsidRPr="00863234" w:rsidRDefault="00674E19" w:rsidP="00674E19">
      <w:pPr>
        <w:rPr>
          <w:b/>
          <w:bCs/>
        </w:rPr>
      </w:pPr>
      <w:r w:rsidRPr="00863234">
        <w:rPr>
          <w:b/>
          <w:bCs/>
        </w:rPr>
        <w:t>Odpowiedź Nr 5:</w:t>
      </w:r>
    </w:p>
    <w:p w14:paraId="653C5CDE" w14:textId="77777777" w:rsidR="00863234" w:rsidRPr="00863234" w:rsidRDefault="00863234" w:rsidP="00863234">
      <w:r w:rsidRPr="00863234">
        <w:t>Bieżący podgląd pracy systemu oczyszczalni w dyspozytorni.</w:t>
      </w:r>
    </w:p>
    <w:p w14:paraId="436A94B1" w14:textId="77777777" w:rsidR="00674E19" w:rsidRPr="00D6140D" w:rsidRDefault="00674E19" w:rsidP="00674E19">
      <w:pPr>
        <w:rPr>
          <w:b/>
          <w:bCs/>
        </w:rPr>
      </w:pPr>
      <w:r w:rsidRPr="00D6140D">
        <w:rPr>
          <w:b/>
          <w:bCs/>
        </w:rPr>
        <w:t>Pytanie Nr 6:</w:t>
      </w:r>
    </w:p>
    <w:p w14:paraId="6AD71D05" w14:textId="77777777" w:rsidR="00674E19" w:rsidRDefault="00674E19" w:rsidP="00674E19">
      <w:r>
        <w:t xml:space="preserve">Proszę o wyjaśnienie co Zamawiający rozumie (w PKT 7.9 Gwarancje) pod pojęciem „zakres gwarancji obejmuje nominalne (gwarantowane przez Wykonawcę) koszty eksploatacyjne oczyszczalni? Element ten stanowić może ewentualnie istotny czynnik </w:t>
      </w:r>
      <w:proofErr w:type="spellStart"/>
      <w:r>
        <w:t>kosztotwórczy</w:t>
      </w:r>
      <w:proofErr w:type="spellEnd"/>
      <w:r>
        <w:t>, brak sprecyzowania w tym zakresie uniemożliwia prawidłowe skalkulowanie oferty.</w:t>
      </w:r>
    </w:p>
    <w:p w14:paraId="59813709" w14:textId="77777777" w:rsidR="00674E19" w:rsidRPr="005D0F41" w:rsidRDefault="00674E19" w:rsidP="00674E19">
      <w:pPr>
        <w:rPr>
          <w:b/>
          <w:bCs/>
        </w:rPr>
      </w:pPr>
      <w:r w:rsidRPr="005D0F41">
        <w:rPr>
          <w:b/>
          <w:bCs/>
        </w:rPr>
        <w:t>Odpowiedź Nr 6:</w:t>
      </w:r>
    </w:p>
    <w:p w14:paraId="4D29359A" w14:textId="77777777" w:rsidR="00674E19" w:rsidRDefault="00674E19" w:rsidP="00674E19">
      <w:r>
        <w:t>Szczegóły dotyczące gwarancji szczegółowo opisano w załączonym do SIWZ wzorze umowy, które należy uznać za obowiązujące i nadrzędne nad treścią punktu 7.9 PFU.</w:t>
      </w:r>
    </w:p>
    <w:p w14:paraId="40FA2CE9" w14:textId="77777777" w:rsidR="00674E19" w:rsidRPr="00D6140D" w:rsidRDefault="00674E19" w:rsidP="00674E19">
      <w:pPr>
        <w:rPr>
          <w:b/>
          <w:bCs/>
        </w:rPr>
      </w:pPr>
      <w:r w:rsidRPr="00D6140D">
        <w:rPr>
          <w:b/>
          <w:bCs/>
        </w:rPr>
        <w:t>Pytanie Nr 7:</w:t>
      </w:r>
    </w:p>
    <w:p w14:paraId="5899C9EC" w14:textId="77777777" w:rsidR="00674E19" w:rsidRDefault="00674E19" w:rsidP="00674E19">
      <w:r>
        <w:t xml:space="preserve">Czy wiążące są zapisy dokumentacji przetargowej (rysunek szkic koncepcyjny planu zagospodarowania) w dokumencie „Ogólna koncepcja…”, z których wynika, iż Zamawiający przewiduje lokalizację nowych </w:t>
      </w:r>
      <w:proofErr w:type="spellStart"/>
      <w:r>
        <w:t>biobloków</w:t>
      </w:r>
      <w:proofErr w:type="spellEnd"/>
      <w:r>
        <w:t xml:space="preserve"> w miejscu istniejących? Uniemożliwi to bezkolizyjne utrzymanie procesu oczyszczania ścieków przy przejściu na obiekty nowej technologii.</w:t>
      </w:r>
    </w:p>
    <w:p w14:paraId="22479378" w14:textId="77777777" w:rsidR="00674E19" w:rsidRDefault="00674E19" w:rsidP="00674E19">
      <w:pPr>
        <w:rPr>
          <w:b/>
          <w:bCs/>
        </w:rPr>
      </w:pPr>
    </w:p>
    <w:p w14:paraId="76F04845" w14:textId="77777777" w:rsidR="00674E19" w:rsidRDefault="00674E19" w:rsidP="00674E19">
      <w:pPr>
        <w:rPr>
          <w:b/>
          <w:bCs/>
        </w:rPr>
      </w:pPr>
    </w:p>
    <w:p w14:paraId="1EE4566D" w14:textId="2EF137A4" w:rsidR="00674E19" w:rsidRPr="00D6140D" w:rsidRDefault="00674E19" w:rsidP="00674E19">
      <w:pPr>
        <w:rPr>
          <w:b/>
          <w:bCs/>
        </w:rPr>
      </w:pPr>
      <w:r w:rsidRPr="00D6140D">
        <w:rPr>
          <w:b/>
          <w:bCs/>
        </w:rPr>
        <w:t>Odpowiedź Nr 7:</w:t>
      </w:r>
    </w:p>
    <w:p w14:paraId="38D45875" w14:textId="77777777" w:rsidR="00674E19" w:rsidRDefault="00674E19" w:rsidP="00674E19">
      <w:r>
        <w:t>Zgodnie ze szkicem koncepcyjnym planu zagospodarowania terenu, nowoprojektowany bioreaktor został zlokalizowany w miejscu BIOBLIKU wyłączonego z eksploatacji.</w:t>
      </w:r>
    </w:p>
    <w:p w14:paraId="3D556DAA" w14:textId="77777777" w:rsidR="00674E19" w:rsidRPr="00674E19" w:rsidRDefault="00674E19" w:rsidP="00674E19"/>
    <w:sectPr w:rsidR="00674E19" w:rsidRPr="0067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465C8"/>
    <w:multiLevelType w:val="hybridMultilevel"/>
    <w:tmpl w:val="6178B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A17CB"/>
    <w:multiLevelType w:val="hybridMultilevel"/>
    <w:tmpl w:val="0BBA5D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2457E"/>
    <w:multiLevelType w:val="hybridMultilevel"/>
    <w:tmpl w:val="CA1ABAA8"/>
    <w:lvl w:ilvl="0" w:tplc="CFCA344C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F6801"/>
    <w:multiLevelType w:val="hybridMultilevel"/>
    <w:tmpl w:val="C686B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23DC4"/>
    <w:multiLevelType w:val="hybridMultilevel"/>
    <w:tmpl w:val="43188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A508D"/>
    <w:multiLevelType w:val="hybridMultilevel"/>
    <w:tmpl w:val="DA162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94968"/>
    <w:multiLevelType w:val="hybridMultilevel"/>
    <w:tmpl w:val="4F561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30"/>
    <w:rsid w:val="000268A7"/>
    <w:rsid w:val="000367A3"/>
    <w:rsid w:val="00044CF9"/>
    <w:rsid w:val="000464B0"/>
    <w:rsid w:val="00074050"/>
    <w:rsid w:val="0007681B"/>
    <w:rsid w:val="00083CC6"/>
    <w:rsid w:val="00084B02"/>
    <w:rsid w:val="0008545D"/>
    <w:rsid w:val="0009172A"/>
    <w:rsid w:val="000B16DE"/>
    <w:rsid w:val="000C18C6"/>
    <w:rsid w:val="000C48C4"/>
    <w:rsid w:val="000D3CEB"/>
    <w:rsid w:val="000E35F1"/>
    <w:rsid w:val="000F0DC9"/>
    <w:rsid w:val="000F3562"/>
    <w:rsid w:val="00132D91"/>
    <w:rsid w:val="00143854"/>
    <w:rsid w:val="0015364B"/>
    <w:rsid w:val="0015695A"/>
    <w:rsid w:val="00161AEE"/>
    <w:rsid w:val="00162103"/>
    <w:rsid w:val="00162B70"/>
    <w:rsid w:val="00171878"/>
    <w:rsid w:val="001833CC"/>
    <w:rsid w:val="0019013A"/>
    <w:rsid w:val="00191D35"/>
    <w:rsid w:val="001A06B4"/>
    <w:rsid w:val="001A1614"/>
    <w:rsid w:val="001B6A91"/>
    <w:rsid w:val="001C3252"/>
    <w:rsid w:val="001C5ED7"/>
    <w:rsid w:val="001D05CB"/>
    <w:rsid w:val="001D1F42"/>
    <w:rsid w:val="001D2D48"/>
    <w:rsid w:val="001D70BE"/>
    <w:rsid w:val="001D778B"/>
    <w:rsid w:val="001E071E"/>
    <w:rsid w:val="001E12B9"/>
    <w:rsid w:val="001E1461"/>
    <w:rsid w:val="001F70F3"/>
    <w:rsid w:val="00207A5D"/>
    <w:rsid w:val="00215A61"/>
    <w:rsid w:val="00225740"/>
    <w:rsid w:val="0023300D"/>
    <w:rsid w:val="00253741"/>
    <w:rsid w:val="00254220"/>
    <w:rsid w:val="00257DA3"/>
    <w:rsid w:val="00267602"/>
    <w:rsid w:val="002A3091"/>
    <w:rsid w:val="002B7C86"/>
    <w:rsid w:val="002C3BEA"/>
    <w:rsid w:val="002C728F"/>
    <w:rsid w:val="002D08B7"/>
    <w:rsid w:val="002D38D5"/>
    <w:rsid w:val="002E5754"/>
    <w:rsid w:val="002E5FEC"/>
    <w:rsid w:val="002F3CE2"/>
    <w:rsid w:val="003042D7"/>
    <w:rsid w:val="0030435B"/>
    <w:rsid w:val="00311DCF"/>
    <w:rsid w:val="00315EB7"/>
    <w:rsid w:val="00321E35"/>
    <w:rsid w:val="0034541A"/>
    <w:rsid w:val="00380633"/>
    <w:rsid w:val="003809FC"/>
    <w:rsid w:val="00390713"/>
    <w:rsid w:val="00391722"/>
    <w:rsid w:val="003C183D"/>
    <w:rsid w:val="003E1282"/>
    <w:rsid w:val="003E566A"/>
    <w:rsid w:val="003F0B7C"/>
    <w:rsid w:val="003F32F2"/>
    <w:rsid w:val="004178D9"/>
    <w:rsid w:val="00420E66"/>
    <w:rsid w:val="00421026"/>
    <w:rsid w:val="00423BAF"/>
    <w:rsid w:val="00432E65"/>
    <w:rsid w:val="00434E46"/>
    <w:rsid w:val="00445340"/>
    <w:rsid w:val="0045593E"/>
    <w:rsid w:val="004575E7"/>
    <w:rsid w:val="00460741"/>
    <w:rsid w:val="00464279"/>
    <w:rsid w:val="00466318"/>
    <w:rsid w:val="00484015"/>
    <w:rsid w:val="004926E5"/>
    <w:rsid w:val="004B7812"/>
    <w:rsid w:val="004D6B4E"/>
    <w:rsid w:val="004E1169"/>
    <w:rsid w:val="004E5689"/>
    <w:rsid w:val="004F55CC"/>
    <w:rsid w:val="005005F3"/>
    <w:rsid w:val="00506C2F"/>
    <w:rsid w:val="00515F60"/>
    <w:rsid w:val="005209F8"/>
    <w:rsid w:val="005238E6"/>
    <w:rsid w:val="005344C0"/>
    <w:rsid w:val="00546AB1"/>
    <w:rsid w:val="0055242B"/>
    <w:rsid w:val="005542DC"/>
    <w:rsid w:val="00560D4F"/>
    <w:rsid w:val="0056265F"/>
    <w:rsid w:val="00566408"/>
    <w:rsid w:val="0057307C"/>
    <w:rsid w:val="00576E6E"/>
    <w:rsid w:val="005A1ECD"/>
    <w:rsid w:val="005B048D"/>
    <w:rsid w:val="005B46D3"/>
    <w:rsid w:val="005D0F41"/>
    <w:rsid w:val="005E69F9"/>
    <w:rsid w:val="005F43ED"/>
    <w:rsid w:val="005F755C"/>
    <w:rsid w:val="006158F2"/>
    <w:rsid w:val="00615952"/>
    <w:rsid w:val="00621C35"/>
    <w:rsid w:val="006278AB"/>
    <w:rsid w:val="00627DFE"/>
    <w:rsid w:val="0063053A"/>
    <w:rsid w:val="00632593"/>
    <w:rsid w:val="00644461"/>
    <w:rsid w:val="006464DB"/>
    <w:rsid w:val="006669A0"/>
    <w:rsid w:val="00674E19"/>
    <w:rsid w:val="00676A53"/>
    <w:rsid w:val="006A052B"/>
    <w:rsid w:val="006A7434"/>
    <w:rsid w:val="006B0E03"/>
    <w:rsid w:val="006C652C"/>
    <w:rsid w:val="006D667E"/>
    <w:rsid w:val="006F1D64"/>
    <w:rsid w:val="00702EC2"/>
    <w:rsid w:val="007046C6"/>
    <w:rsid w:val="00705690"/>
    <w:rsid w:val="0071130C"/>
    <w:rsid w:val="00717D44"/>
    <w:rsid w:val="0073034B"/>
    <w:rsid w:val="0073295D"/>
    <w:rsid w:val="00734B50"/>
    <w:rsid w:val="00737689"/>
    <w:rsid w:val="00741AA7"/>
    <w:rsid w:val="00743176"/>
    <w:rsid w:val="007745F2"/>
    <w:rsid w:val="0079064D"/>
    <w:rsid w:val="00797169"/>
    <w:rsid w:val="007A236D"/>
    <w:rsid w:val="007C09C0"/>
    <w:rsid w:val="007C4444"/>
    <w:rsid w:val="007D17D8"/>
    <w:rsid w:val="007F318A"/>
    <w:rsid w:val="007F670F"/>
    <w:rsid w:val="00807C12"/>
    <w:rsid w:val="00812C21"/>
    <w:rsid w:val="008266EC"/>
    <w:rsid w:val="008467A3"/>
    <w:rsid w:val="0085781C"/>
    <w:rsid w:val="00863234"/>
    <w:rsid w:val="008675E1"/>
    <w:rsid w:val="00872DBB"/>
    <w:rsid w:val="00877990"/>
    <w:rsid w:val="00880488"/>
    <w:rsid w:val="0088254C"/>
    <w:rsid w:val="008830D8"/>
    <w:rsid w:val="0088749F"/>
    <w:rsid w:val="0089392F"/>
    <w:rsid w:val="008A1FC2"/>
    <w:rsid w:val="008D60B4"/>
    <w:rsid w:val="008D64E8"/>
    <w:rsid w:val="008E6444"/>
    <w:rsid w:val="008E7DD7"/>
    <w:rsid w:val="008F3758"/>
    <w:rsid w:val="008F41E1"/>
    <w:rsid w:val="0090189B"/>
    <w:rsid w:val="0090596D"/>
    <w:rsid w:val="00924365"/>
    <w:rsid w:val="0092791D"/>
    <w:rsid w:val="009332DA"/>
    <w:rsid w:val="00934047"/>
    <w:rsid w:val="00940A9A"/>
    <w:rsid w:val="00940CDE"/>
    <w:rsid w:val="0095126C"/>
    <w:rsid w:val="009569AA"/>
    <w:rsid w:val="0097114D"/>
    <w:rsid w:val="0097199F"/>
    <w:rsid w:val="00976227"/>
    <w:rsid w:val="00985D5C"/>
    <w:rsid w:val="009A7A4E"/>
    <w:rsid w:val="009C6ED2"/>
    <w:rsid w:val="009D7BD5"/>
    <w:rsid w:val="00A02035"/>
    <w:rsid w:val="00A31A1C"/>
    <w:rsid w:val="00A453CC"/>
    <w:rsid w:val="00A543E4"/>
    <w:rsid w:val="00A65948"/>
    <w:rsid w:val="00A742D3"/>
    <w:rsid w:val="00A7538D"/>
    <w:rsid w:val="00A80A99"/>
    <w:rsid w:val="00A84363"/>
    <w:rsid w:val="00A91D05"/>
    <w:rsid w:val="00A97922"/>
    <w:rsid w:val="00AA06AD"/>
    <w:rsid w:val="00AA0E65"/>
    <w:rsid w:val="00AC7CB3"/>
    <w:rsid w:val="00AD48DE"/>
    <w:rsid w:val="00AD6EF5"/>
    <w:rsid w:val="00AE081C"/>
    <w:rsid w:val="00B02E22"/>
    <w:rsid w:val="00B0555D"/>
    <w:rsid w:val="00B062A5"/>
    <w:rsid w:val="00B23FA3"/>
    <w:rsid w:val="00B27769"/>
    <w:rsid w:val="00B32556"/>
    <w:rsid w:val="00B401B3"/>
    <w:rsid w:val="00B41BDE"/>
    <w:rsid w:val="00B41DF6"/>
    <w:rsid w:val="00B50D34"/>
    <w:rsid w:val="00B60522"/>
    <w:rsid w:val="00B60791"/>
    <w:rsid w:val="00B7333B"/>
    <w:rsid w:val="00B766B9"/>
    <w:rsid w:val="00B85DC2"/>
    <w:rsid w:val="00BA4C08"/>
    <w:rsid w:val="00BB7A2B"/>
    <w:rsid w:val="00BD5185"/>
    <w:rsid w:val="00C131D7"/>
    <w:rsid w:val="00C21FAA"/>
    <w:rsid w:val="00C2518E"/>
    <w:rsid w:val="00C25655"/>
    <w:rsid w:val="00C4123C"/>
    <w:rsid w:val="00C4786C"/>
    <w:rsid w:val="00C478E8"/>
    <w:rsid w:val="00C560B8"/>
    <w:rsid w:val="00C6014B"/>
    <w:rsid w:val="00C65709"/>
    <w:rsid w:val="00C6673B"/>
    <w:rsid w:val="00C73FBC"/>
    <w:rsid w:val="00CA1E97"/>
    <w:rsid w:val="00CC5043"/>
    <w:rsid w:val="00D34EE9"/>
    <w:rsid w:val="00D50EE1"/>
    <w:rsid w:val="00D6140D"/>
    <w:rsid w:val="00D639FE"/>
    <w:rsid w:val="00D70281"/>
    <w:rsid w:val="00D84AF5"/>
    <w:rsid w:val="00D95DF7"/>
    <w:rsid w:val="00DD4D55"/>
    <w:rsid w:val="00DD73AE"/>
    <w:rsid w:val="00DE4A8E"/>
    <w:rsid w:val="00DE7B16"/>
    <w:rsid w:val="00DF167B"/>
    <w:rsid w:val="00DF5389"/>
    <w:rsid w:val="00E00D8A"/>
    <w:rsid w:val="00E04899"/>
    <w:rsid w:val="00E07E9A"/>
    <w:rsid w:val="00E311F0"/>
    <w:rsid w:val="00E509AD"/>
    <w:rsid w:val="00E61282"/>
    <w:rsid w:val="00E63508"/>
    <w:rsid w:val="00E72378"/>
    <w:rsid w:val="00E96783"/>
    <w:rsid w:val="00EA4074"/>
    <w:rsid w:val="00EA48F0"/>
    <w:rsid w:val="00EA4F0B"/>
    <w:rsid w:val="00EB2C67"/>
    <w:rsid w:val="00EB3FF3"/>
    <w:rsid w:val="00EC0E75"/>
    <w:rsid w:val="00EC3353"/>
    <w:rsid w:val="00EC58DC"/>
    <w:rsid w:val="00EC7ACD"/>
    <w:rsid w:val="00ED2572"/>
    <w:rsid w:val="00F10930"/>
    <w:rsid w:val="00F15C9F"/>
    <w:rsid w:val="00F2350E"/>
    <w:rsid w:val="00F50C61"/>
    <w:rsid w:val="00F52805"/>
    <w:rsid w:val="00F570DF"/>
    <w:rsid w:val="00F603C5"/>
    <w:rsid w:val="00FB0928"/>
    <w:rsid w:val="00FB222D"/>
    <w:rsid w:val="00FB3BA0"/>
    <w:rsid w:val="00FC775A"/>
    <w:rsid w:val="00FD1704"/>
    <w:rsid w:val="00FD2037"/>
    <w:rsid w:val="00FE189A"/>
    <w:rsid w:val="00FE7872"/>
    <w:rsid w:val="00FF126D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14F0D"/>
  <w15:chartTrackingRefBased/>
  <w15:docId w15:val="{D0E43488-3298-4089-97FE-32FDFA35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9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0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5C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44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4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4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4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4C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F0B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0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://www.rpo.wzp.pl/sites/all/themes/rpo/images/logo-fu-pr.jpg" TargetMode="External"/><Relationship Id="rId3" Type="http://schemas.openxmlformats.org/officeDocument/2006/relationships/styles" Target="styles.xml"/><Relationship Id="rId7" Type="http://schemas.openxmlformats.org/officeDocument/2006/relationships/image" Target="https://encrypted-tbn0.gstatic.com/images?q=tbn:ANd9GcQtxX7-M6pdZDk42ovcrTJ4LfKemeMiuKAq-A7r_QkyWyY57sOt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http://www.rpo.wzp.pl/sites/all/themes/rpo/images/logo-rp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www.rpo.wzp.pl/sites/all/themes/rpo/images/logo-wzp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67F45-9E54-40FA-8E38-9783C929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Desecka</dc:creator>
  <cp:keywords/>
  <dc:description/>
  <cp:lastModifiedBy>Iwona Sozańska</cp:lastModifiedBy>
  <cp:revision>8</cp:revision>
  <dcterms:created xsi:type="dcterms:W3CDTF">2021-01-26T06:44:00Z</dcterms:created>
  <dcterms:modified xsi:type="dcterms:W3CDTF">2021-01-26T09:08:00Z</dcterms:modified>
</cp:coreProperties>
</file>